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AF" w:rsidRDefault="000029A8">
      <w:r w:rsidRPr="000029A8">
        <w:rPr>
          <w:rFonts w:cs="Cordia New"/>
          <w:cs/>
        </w:rPr>
        <w:drawing>
          <wp:inline distT="0" distB="0" distL="0" distR="0" wp14:anchorId="71FEE0B3" wp14:editId="2E013452">
            <wp:extent cx="5870659" cy="91680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7219" cy="920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A8" w:rsidRDefault="000029A8" w:rsidP="000029A8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  <w:rPr>
          <w:cs/>
        </w:rPr>
      </w:pPr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  <w:rPr>
          <w:cs/>
        </w:rPr>
      </w:pP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กุมภาพันธ์  ๒๕๖๘ </w:t>
      </w: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1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</w:pPr>
      <w:r>
        <w:rPr>
          <w:rFonts w:ascii="TH SarabunIT๙" w:eastAsiaTheme="minorEastAsia" w:hAnsi="TH SarabunIT๙" w:cs="TH SarabunIT๙"/>
          <w:color w:val="C00000"/>
          <w:kern w:val="24"/>
          <w:sz w:val="48"/>
          <w:szCs w:val="48"/>
        </w:rPr>
        <w:t>“</w:t>
      </w:r>
      <w:r>
        <w:rPr>
          <w:rFonts w:ascii="TH SarabunIT๙" w:eastAsiaTheme="minorEastAsia" w:hAnsi="TH SarabunIT๙" w:cs="TH SarabunIT๙"/>
          <w:color w:val="C00000"/>
          <w:kern w:val="24"/>
          <w:sz w:val="48"/>
          <w:szCs w:val="48"/>
          <w:cs/>
        </w:rPr>
        <w:t>มียาเสพติดให้โทษประเภท 1 (ยาบ้า) ไว้ในความครอบครองโดยไม่ได้รับอนุญาต</w:t>
      </w:r>
      <w:r>
        <w:rPr>
          <w:rFonts w:ascii="TH SarabunIT๙" w:eastAsiaTheme="minorEastAsia" w:hAnsi="TH SarabunIT๙" w:cs="TH SarabunIT๙"/>
          <w:color w:val="C00000"/>
          <w:kern w:val="24"/>
          <w:sz w:val="48"/>
          <w:szCs w:val="48"/>
        </w:rPr>
        <w:t xml:space="preserve">, </w:t>
      </w:r>
      <w:r>
        <w:rPr>
          <w:rFonts w:ascii="TH SarabunIT๙" w:eastAsiaTheme="minorEastAsia" w:hAnsi="TH SarabunIT๙" w:cs="TH SarabunIT๙"/>
          <w:color w:val="C00000"/>
          <w:kern w:val="24"/>
          <w:sz w:val="48"/>
          <w:szCs w:val="48"/>
          <w:cs/>
        </w:rPr>
        <w:t>และเสพยาเสพติดให้โทษประเภท 1 (เมท</w:t>
      </w:r>
      <w:proofErr w:type="spellStart"/>
      <w:r>
        <w:rPr>
          <w:rFonts w:ascii="TH SarabunIT๙" w:eastAsiaTheme="minorEastAsia" w:hAnsi="TH SarabunIT๙" w:cs="TH SarabunIT๙"/>
          <w:color w:val="C00000"/>
          <w:kern w:val="24"/>
          <w:sz w:val="48"/>
          <w:szCs w:val="48"/>
          <w:cs/>
        </w:rPr>
        <w:t>แอมเฟ</w:t>
      </w:r>
      <w:proofErr w:type="spellEnd"/>
      <w:r>
        <w:rPr>
          <w:rFonts w:ascii="TH SarabunIT๙" w:eastAsiaTheme="minorEastAsia" w:hAnsi="TH SarabunIT๙" w:cs="TH SarabunIT๙"/>
          <w:color w:val="C00000"/>
          <w:kern w:val="24"/>
          <w:sz w:val="48"/>
          <w:szCs w:val="48"/>
          <w:cs/>
        </w:rPr>
        <w:t xml:space="preserve">ตามีน) 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  <w:rPr>
          <w:cs/>
        </w:rPr>
      </w:pPr>
      <w:r>
        <w:rPr>
          <w:rFonts w:ascii="TH SarabunIT๙" w:eastAsiaTheme="minorEastAsia" w:hAnsi="TH SarabunIT๙" w:cs="TH SarabunIT๙"/>
          <w:color w:val="C00000"/>
          <w:kern w:val="24"/>
          <w:sz w:val="48"/>
          <w:szCs w:val="48"/>
          <w:cs/>
        </w:rPr>
        <w:t>โดยฝ่าฝืนต่อกฎหมาย</w:t>
      </w:r>
      <w:r>
        <w:rPr>
          <w:rFonts w:ascii="TH SarabunIT๙" w:eastAsiaTheme="minorEastAsia" w:hAnsi="TH SarabunIT๙" w:cs="TH SarabunIT๙"/>
          <w:color w:val="C00000"/>
          <w:kern w:val="24"/>
          <w:sz w:val="48"/>
          <w:szCs w:val="48"/>
        </w:rPr>
        <w:t>”</w:t>
      </w:r>
    </w:p>
    <w:p w:rsidR="000029A8" w:rsidRDefault="000029A8" w:rsidP="000029A8">
      <w:pPr>
        <w:pStyle w:val="a3"/>
        <w:spacing w:before="0" w:beforeAutospacing="0" w:after="0" w:afterAutospacing="0"/>
      </w:pPr>
      <w:r>
        <w:rPr>
          <w:rFonts w:asciiTheme="minorHAnsi" w:eastAsiaTheme="minorEastAsia" w:hAnsi="DilleniaUPC" w:cstheme="minorBidi"/>
          <w:b/>
          <w:bCs/>
          <w:color w:val="000000" w:themeColor="text1"/>
          <w:kern w:val="24"/>
          <w:sz w:val="36"/>
          <w:szCs w:val="36"/>
          <w:cs/>
        </w:rPr>
        <w:t>วันที่ 11 กุมภาพันธ์ 2568 เจ้าหน้าที่ชุดสืบสวนได้จับกุมผู้ต้องหา (สงวนชื่อ – นามกุล)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“</w:t>
      </w:r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มียาเสพติดให้โทษประเภท 1 (ยาบ้า) ไว้ในความครอบครองโดยไม่ได้รับอนุญาต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และเสพยาเสพติดให้โทษประเภท 1 (เมท</w:t>
      </w:r>
      <w:proofErr w:type="spellStart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แอมเฟ</w:t>
      </w:r>
      <w:proofErr w:type="spellEnd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ตามีน) โดยฝ่าฝืนต่อกฎหมาย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”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b/>
          <w:bCs/>
          <w:color w:val="000000" w:themeColor="text1"/>
          <w:kern w:val="24"/>
          <w:sz w:val="36"/>
          <w:szCs w:val="36"/>
          <w:cs/>
        </w:rPr>
        <w:t xml:space="preserve">รายละเอียดในการปฏิบัติงาน 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b/>
          <w:bCs/>
          <w:color w:val="000000" w:themeColor="text1"/>
          <w:kern w:val="24"/>
          <w:sz w:val="36"/>
          <w:szCs w:val="36"/>
          <w:cs/>
        </w:rPr>
        <w:t>สถานที่จับกุม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cs/>
        </w:rPr>
        <w:t xml:space="preserve"> ลานจอดรถด้านหลัง </w:t>
      </w:r>
      <w:proofErr w:type="spellStart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อบต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cs/>
        </w:rPr>
        <w:t>.</w:t>
      </w:r>
      <w:proofErr w:type="spellStart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ไพศา</w:t>
      </w:r>
      <w:proofErr w:type="spellEnd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ลี หมู่ 1 ต.</w:t>
      </w:r>
      <w:proofErr w:type="spellStart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ไพศา</w:t>
      </w:r>
      <w:proofErr w:type="spellEnd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ลี อ.</w:t>
      </w:r>
      <w:proofErr w:type="spellStart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ไพศา</w:t>
      </w:r>
      <w:proofErr w:type="spellEnd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ลี จ.นครสวรรค์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b/>
          <w:bCs/>
          <w:color w:val="000000" w:themeColor="text1"/>
          <w:kern w:val="24"/>
          <w:sz w:val="36"/>
          <w:szCs w:val="36"/>
          <w:cs/>
        </w:rPr>
        <w:t>ตรวจยึดของกลาง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 xml:space="preserve">ยาเสพติดให้โทษประเภท 1 (ยาบ้า) ลักษณะกลมแบนสีแดง ด้านหนึ่งเรียบด้านหนึ่งมีตัวอักษรภาษาอังกฤษ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WY </w:t>
      </w:r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จำนวน 34 เม็ด บรรจุอยู่ในถุงพลาสติกใส แบบกดปิด-ดึงเปิด ซุกซ่อนอยู่ในกระเป๋าสะพายสีกรม ที่นายสมภพ หรือภพฯ สะพายอยู่ขณะเจ้าหน้าที่ตำรวจขอตรวจค้น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กระเป๋าสะพายสีกรม จำนวน 1 ใบ ที่นายสมภพ หรือภพฯ ใช้บรรจุยาเสพติด</w:t>
      </w:r>
    </w:p>
    <w:p w:rsidR="000029A8" w:rsidRDefault="000029A8" w:rsidP="000029A8">
      <w:pPr>
        <w:jc w:val="center"/>
      </w:pPr>
      <w:r w:rsidRPr="000029A8">
        <w:drawing>
          <wp:inline distT="0" distB="0" distL="0" distR="0" wp14:anchorId="148B434A" wp14:editId="6847A693">
            <wp:extent cx="5215890" cy="2934970"/>
            <wp:effectExtent l="0" t="0" r="3810" b="0"/>
            <wp:docPr id="7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A8" w:rsidRDefault="000029A8" w:rsidP="000029A8">
      <w:pPr>
        <w:jc w:val="center"/>
      </w:pPr>
    </w:p>
    <w:p w:rsidR="000029A8" w:rsidRDefault="000029A8" w:rsidP="000029A8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  <w:rPr>
          <w:cs/>
        </w:rPr>
      </w:pPr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  <w:rPr>
          <w:cs/>
        </w:rPr>
      </w:pP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กุมภาพันธ์  ๒๕๖๘ </w:t>
      </w: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2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  <w:rPr>
          <w:cs/>
        </w:rPr>
      </w:pPr>
      <w:r w:rsidRPr="000029A8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จับกุมผู้ต้องหา ในข้อหา</w:t>
      </w:r>
      <w:r w:rsidRPr="000029A8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“</w:t>
      </w:r>
      <w:r w:rsidRPr="000029A8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จำหน่ายยาเสพติดให้โทษประเภท 1 (ยาบ้า)</w:t>
      </w:r>
    </w:p>
    <w:p w:rsidR="000029A8" w:rsidRDefault="000029A8" w:rsidP="000029A8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วันที่ 14 กุมภาพันธ์ 256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>8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 xml:space="preserve"> เจ้าหน้าที่ชุดสืบสวนได้จับกุมผู้ต้องหา ในข้อหา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>“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จำหน่ายยาเสพติดให้โทษประเภท 1 (ยาบ้า) โดยการมีไว้เพื่อจำหน่าย และเสพยาเสพติดให้โทษประเภท 1 (เมท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แอมเฟ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ตามีน) โดยฝ่าฝืนต่อกฎหมาย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>”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 xml:space="preserve">รายละเอียดในการปฏิบัติงาน 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สถานที่จับกุม บ้านเลขที่ 92 หมู่ 7 ตำบลวังข่อย อำเภอ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ไพศา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ลี จังหวัดนครสวรรค์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ตรวจยึดของกลาง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 xml:space="preserve">ยาเสพติดให้โทษประเภท 1 (ยาบ้า) ลักษณะกลมแบนสีส้มแดง ด้านหนึ่งเรียบด้านหนึ่งมีตัวอักษรภาษาอังกฤษ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 xml:space="preserve">WY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จำนวน 52 เม็ด เป็นยาบ้า บรรจุอยู่ในถุงพลาสติกใส แบบกดปิด-ดึงเปิด วางอยู่บนพื้นไม้ ภายในบ้านใกล้กันกับจุดที่นายสมชาติ หรือแซมฯ ยืนอยู่ )</w:t>
      </w:r>
    </w:p>
    <w:p w:rsidR="000029A8" w:rsidRDefault="000029A8" w:rsidP="000029A8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 xml:space="preserve">โทรศัพท์มือถือ ยี่ห้อ ซัมซุง รุ่น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>A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06 สีดำ หมายเลขโทรศัพท์ 062-4036352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 xml:space="preserve">                       IMIE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1: 356026218865678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 xml:space="preserve"> IMIE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 xml:space="preserve">2: 358670198865675 </w:t>
      </w:r>
    </w:p>
    <w:p w:rsidR="000029A8" w:rsidRDefault="000029A8" w:rsidP="000029A8">
      <w:pPr>
        <w:pStyle w:val="a3"/>
        <w:spacing w:before="0" w:beforeAutospacing="0" w:after="0" w:afterAutospacing="0"/>
        <w:rPr>
          <w:rFonts w:hint="cs"/>
          <w:cs/>
        </w:rPr>
      </w:pPr>
    </w:p>
    <w:p w:rsidR="000029A8" w:rsidRDefault="000029A8" w:rsidP="000029A8">
      <w:pPr>
        <w:jc w:val="center"/>
      </w:pPr>
      <w:r w:rsidRPr="000029A8">
        <w:drawing>
          <wp:inline distT="0" distB="0" distL="0" distR="0" wp14:anchorId="3A942E0C" wp14:editId="50679892">
            <wp:extent cx="3138705" cy="3482998"/>
            <wp:effectExtent l="0" t="0" r="5080" b="3175"/>
            <wp:docPr id="2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760" cy="348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A8" w:rsidRDefault="000029A8" w:rsidP="000029A8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  <w:rPr>
          <w:cs/>
        </w:rPr>
      </w:pPr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0029A8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0029A8" w:rsidRDefault="000029A8" w:rsidP="000029A8">
      <w:pPr>
        <w:pStyle w:val="a3"/>
        <w:spacing w:before="0" w:beforeAutospacing="0" w:after="0" w:afterAutospacing="0"/>
        <w:jc w:val="center"/>
        <w:rPr>
          <w:cs/>
        </w:rPr>
      </w:pP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กุมภาพันธ์  ๒๕๖๘ </w:t>
      </w: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0029A8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3</w:t>
      </w:r>
    </w:p>
    <w:p w:rsidR="000029A8" w:rsidRPr="000029A8" w:rsidRDefault="000029A8" w:rsidP="000029A8">
      <w:pPr>
        <w:pStyle w:val="a3"/>
        <w:spacing w:before="0" w:beforeAutospacing="0" w:after="0" w:afterAutospacing="0"/>
        <w:jc w:val="center"/>
        <w:rPr>
          <w:sz w:val="44"/>
          <w:szCs w:val="44"/>
          <w:cs/>
        </w:rPr>
      </w:pPr>
      <w:r w:rsidRPr="000029A8">
        <w:rPr>
          <w:rFonts w:ascii="TH SarabunIT๙" w:eastAsiaTheme="minorEastAsia" w:hAnsi="TH SarabunIT๙" w:cs="TH SarabunIT๙"/>
          <w:b/>
          <w:bCs/>
          <w:color w:val="C00000"/>
          <w:kern w:val="24"/>
          <w:sz w:val="44"/>
          <w:szCs w:val="4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“</w:t>
      </w:r>
      <w:r w:rsidRPr="000029A8">
        <w:rPr>
          <w:rFonts w:ascii="TH SarabunIT๙" w:eastAsiaTheme="minorEastAsia" w:hAnsi="TH SarabunIT๙" w:cs="TH SarabunIT๙"/>
          <w:b/>
          <w:bCs/>
          <w:color w:val="C00000"/>
          <w:kern w:val="24"/>
          <w:sz w:val="44"/>
          <w:szCs w:val="44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ฉ้อโกงและโดยทุจริตหรือโดยหลอกลวงนำเข้าสู่ระบบ คอมพิวเตอร์ ฯ”</w:t>
      </w:r>
    </w:p>
    <w:p w:rsidR="000029A8" w:rsidRDefault="000029A8" w:rsidP="000029A8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วันที่ 25 กุมภาพันธ์ 2568 ได้มีการจับกุมตัว ผู้ต้องหา (ขอสงวนชื่อ – นามสกุล)  ในข้อหา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“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ฉ้อโกงและโดยทุจริตหรือโดยหลอกลวงนำเข้าสู่ระบบ คอมพิวเตอร์ซึ่งข้อมูลคอมพิวเตอร์ที่บิดเบือนหรือปลอมไม่ว่าทั้งหมดหรือบางส่วนหรือข้อมูลคอมพิวเตอร์อันเป็นเท็จโดยประการที่น่าจะเกิดความเสียหายต่อบุคคลใดบุคคลหนึ่งหรือยินยอมให้บุคคลอื่นใช้บัญชีเงินฝากบัตรอิเล็กทรอนิกส์หรือบัญชีเงินอิเล็กทรอนิกส์ของตนโดยมิได้มีเจตนาใช้เพื่อตนหรือเพื่อกิจการ ที่ตนเกี่ยวข้องหรือยินยอมให้บุคคลอื่นใช้หรือยืมใช้หมายเลขโทรศัพท์สำหรับบริการโทรศัพท์เคลื่อนที่ของตนทั้งนี้โดยประการที่รู้หรือควรรู้ว่าจะนำไปใช้ในการกระทำความผิดเกี่ยวกับอาชญากรรมทางเทคโนโลยีหรือความผิดทางอาญาอื่นใด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”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ตามหมายจับ ศาลจังหวัดสระบุรี ที่ จ.168 / 2566  ลงวันที่ 11 สิงหาคม 2565             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รายละเอียดในการปฏิบัติงาน </w:t>
      </w:r>
    </w:p>
    <w:p w:rsidR="000029A8" w:rsidRDefault="000029A8" w:rsidP="000029A8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สถานที่จับกุม หน้าบ้านเลขที่ 526/6 หมู่ที่ 6 ต.ดอนคา อ.ท่าตะโก จ.นครสวรรค์</w:t>
      </w:r>
    </w:p>
    <w:p w:rsidR="000029A8" w:rsidRDefault="000029A8" w:rsidP="000029A8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ตรวจยึดของกลาง   -</w:t>
      </w:r>
    </w:p>
    <w:p w:rsidR="000029A8" w:rsidRDefault="000029A8" w:rsidP="000029A8">
      <w:pPr>
        <w:pStyle w:val="a3"/>
        <w:spacing w:before="0" w:beforeAutospacing="0" w:after="0" w:afterAutospacing="0"/>
        <w:rPr>
          <w:rFonts w:hint="cs"/>
          <w:cs/>
        </w:rPr>
      </w:pPr>
    </w:p>
    <w:p w:rsidR="000029A8" w:rsidRDefault="000029A8" w:rsidP="000029A8">
      <w:pPr>
        <w:jc w:val="center"/>
        <w:rPr>
          <w:rFonts w:hint="cs"/>
          <w:cs/>
        </w:rPr>
      </w:pPr>
      <w:bookmarkStart w:id="0" w:name="_GoBack"/>
      <w:r w:rsidRPr="000029A8">
        <w:drawing>
          <wp:inline distT="0" distB="0" distL="0" distR="0" wp14:anchorId="443378FC" wp14:editId="1599D3F3">
            <wp:extent cx="4704715" cy="2647315"/>
            <wp:effectExtent l="0" t="0" r="635" b="635"/>
            <wp:docPr id="3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2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A8"/>
    <w:rsid w:val="000029A8"/>
    <w:rsid w:val="00C1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755A5-43CB-4964-A1B8-C30FCF2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9A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2025-04-20T08:26:00Z</dcterms:created>
  <dcterms:modified xsi:type="dcterms:W3CDTF">2025-04-20T08:29:00Z</dcterms:modified>
</cp:coreProperties>
</file>