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AF" w:rsidRDefault="000740C9">
      <w:r w:rsidRPr="000740C9">
        <w:rPr>
          <w:rFonts w:cs="Cordia New"/>
          <w:cs/>
        </w:rPr>
        <w:drawing>
          <wp:inline distT="0" distB="0" distL="0" distR="0" wp14:anchorId="794A2446" wp14:editId="3FC14B28">
            <wp:extent cx="5967663" cy="916725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9877" cy="921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ธันวาคม  ๒๕๖๗ </w:t>
      </w: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1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</w:pPr>
      <w:r w:rsidRPr="000740C9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จับกุม ผู้ต้องหา ยาบ้า จำนวน 126 เม็ด</w:t>
      </w:r>
    </w:p>
    <w:p w:rsidR="000740C9" w:rsidRDefault="000740C9" w:rsidP="000740C9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cs/>
        </w:rPr>
        <w:t xml:space="preserve">วันที่ </w:t>
      </w: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</w:rPr>
        <w:t>11</w:t>
      </w: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cs/>
        </w:rPr>
        <w:t xml:space="preserve"> ธันวาคม 256</w:t>
      </w: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</w:rPr>
        <w:t>7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 xml:space="preserve"> ได้มีการจับกุมตัว ผู้ต้องหา (ขอสงวนชื่อ-นามสกุล)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จำหน่ายยาเสพติดให้โทษประเภท 1 (ยาบ้า) โดยการมีไว้เพื่อจำหน่าย</w:t>
      </w:r>
      <w:r>
        <w:rPr>
          <w:rFonts w:ascii="TH SarabunIT๙" w:eastAsiaTheme="minorEastAsia" w:hAnsi="TH SarabunIT๙" w:cs="TH SarabunIT๙"/>
          <w:color w:val="000000" w:themeColor="text1"/>
          <w:kern w:val="24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มีอาวุธปืน และเครื่องกระสุนปืนไว้ในความครอบครองโดยไม่ได้รับอนุญาตจากนายทะเบียน</w:t>
      </w:r>
      <w:r>
        <w:rPr>
          <w:rFonts w:ascii="TH SarabunIT๙" w:eastAsiaTheme="minorEastAsia" w:hAnsi="TH SarabunIT๙" w:cs="TH SarabunIT๙"/>
          <w:color w:val="000000" w:themeColor="text1"/>
          <w:kern w:val="24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และเสพยาเสพติดให้โทษประเภท 1 (เมท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แอมเฟ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ตามีน) โดยฝ่าฝืนต่อกฎหมาย</w:t>
      </w:r>
      <w:r>
        <w:rPr>
          <w:rFonts w:ascii="TH SarabunIT๙" w:eastAsiaTheme="minorEastAsia" w:hAnsi="TH SarabunIT๙" w:cs="TH SarabunIT๙"/>
          <w:color w:val="000000" w:themeColor="text1"/>
          <w:kern w:val="24"/>
        </w:rPr>
        <w:t>”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cs/>
        </w:rPr>
        <w:t xml:space="preserve">รายละเอียดในการปฏิบัติงาน 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cs/>
        </w:rPr>
        <w:t>สถานที่จับกุม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 xml:space="preserve"> เพิงพักใช้สำหรับเลี้ยงวัว หมู่ 9 ตำบลวังข่อย อำเภอ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ไพศา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ลี จังหวัดนครสวรรค์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cs/>
        </w:rPr>
        <w:t>ตรวจยึดของกลาง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 xml:space="preserve">ยาเสพติดให้โทษประเภท 1 (ยาบ้า) ลักษณะกลมแบนสีส้มแดง ด้านหนึ่งเรียบด้านหนึ่งมีตัวอักษรภาษาอังกฤษ </w:t>
      </w:r>
      <w:r>
        <w:rPr>
          <w:rFonts w:ascii="TH SarabunIT๙" w:eastAsiaTheme="minorEastAsia" w:hAnsi="TH SarabunIT๙" w:cs="TH SarabunIT๙"/>
          <w:color w:val="000000" w:themeColor="text1"/>
          <w:kern w:val="24"/>
        </w:rPr>
        <w:t xml:space="preserve">WY 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จำนวน 126 เม็ด เป็นยาบ้า สีส้มแดง จำนวน 124 เม็ด และยาบ้า สีเขียว จำนวน 2 เม็ด บรรจุอยู่ในถุงพลาสติกทึบ สีน้ำเงิน แบบกดปิด-ดึงเปิด ซุกซ่อนอยู่ในถุงผ้า แบบย่าม สีดำ ใกล้กันกับนายปารวี หรือ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เกมส์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ฯ ยืนอยู่)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 xml:space="preserve">ยาเสพติดให้โทษประเภท 1 (ยาบ้า) ลักษณะกลมแบนสีส้มแดง ด้านหนึ่งเรียบด้านหนึ่งมีตัวอักษรภาษาอังกฤษ </w:t>
      </w:r>
      <w:r>
        <w:rPr>
          <w:rFonts w:ascii="TH SarabunIT๙" w:eastAsiaTheme="minorEastAsia" w:hAnsi="TH SarabunIT๙" w:cs="TH SarabunIT๙"/>
          <w:color w:val="000000" w:themeColor="text1"/>
          <w:kern w:val="24"/>
        </w:rPr>
        <w:t xml:space="preserve">WY </w:t>
      </w: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จำนวน 22 เม็ด บรรจุอยู่ในถุงพลาสติกใส แบบกดปิด-ดึงเปิด ซุกซ่อนอยู่ในถุงผ้า แบบย่าม สีดำ ใกล้กันกับนายปารวี หรือ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เกมส์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ฯ ยืนอยู่)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อาวุธปืนยาว ขนาดเบอร์ 12 จำนวน 1 กระบอก ไม่ปรากฏหมายเลขทะเบียนปืน วางพิงอยู่บนพื้นข้างเสา เพิงพักเลี้ยงวัว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อาวุธปืนอัดลมยาว จำนวน 1 กระบอก (ไม่ปรากฏหมายเลขทะเบียนปืน) วางพิงอยู่ข้างกอไผ่ใกล้กันกับเพิงพักสำหรับเลี้ยงวัว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กระสุนปืน ขนาดเบอร์ 12 จำนวน 1 นัด ซุกซ่อนอยู่ในถุงผ้า แบบย่าม สีเขียวลายทหาร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ลูกปืนอัดลม จำนวน 22 ลูก บรรจุอยู่ในขวดพลาสติกสีขาวขุ่น มีฝาปิด ซุกซ่อนอยู่ในถุงผ้า แบบย่าม สีเขียว ลายทหาร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ถุงผ้า แบบย่าม สีดำ จำนวน 1 ใบ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cs/>
        </w:rPr>
        <w:t>ถุงผ้า แบบย่าม สีเขียว ลายทหาร จำนวน 1 ใบ</w:t>
      </w:r>
    </w:p>
    <w:p w:rsidR="000740C9" w:rsidRDefault="000740C9" w:rsidP="000740C9">
      <w:pPr>
        <w:jc w:val="center"/>
      </w:pPr>
      <w:r>
        <w:rPr>
          <w:noProof/>
        </w:rPr>
        <w:drawing>
          <wp:inline distT="0" distB="0" distL="0" distR="0" wp14:anchorId="4AD8A0FD" wp14:editId="18350940">
            <wp:extent cx="3002915" cy="3116580"/>
            <wp:effectExtent l="0" t="0" r="6985" b="7620"/>
            <wp:docPr id="7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0C9" w:rsidRDefault="000740C9" w:rsidP="000740C9">
      <w:pPr>
        <w:jc w:val="center"/>
      </w:pPr>
    </w:p>
    <w:p w:rsidR="000740C9" w:rsidRPr="000740C9" w:rsidRDefault="000740C9" w:rsidP="000740C9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0740C9">
        <w:rPr>
          <w:rFonts w:eastAsiaTheme="minorEastAsia" w:hAnsi="DilleniaUPC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740C9" w:rsidRPr="000740C9" w:rsidRDefault="000740C9" w:rsidP="000740C9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740C9" w:rsidRPr="000740C9" w:rsidRDefault="000740C9" w:rsidP="000740C9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ธันวาคม  ๒๕๖๗ </w:t>
      </w: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2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จับอาวุธปืน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วันที่ 20 ธันวาคม </w:t>
      </w:r>
      <w:r w:rsidRPr="000740C9"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</w:rPr>
        <w:t>256</w:t>
      </w:r>
      <w:r w:rsidRPr="000740C9"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7 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ขอสงวนชื่อ – นามสกุล  ผู้ต้องหา ในข้อหา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“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มีอาวุธปืนและเครื่องกระสุนปืนไว้ในความครอบครองโดยไม่ได้รับอนุญาตจากนายทะเบียน และเสพยาเสพติดให้โทษประเภท 1 (เมท</w:t>
      </w:r>
      <w:proofErr w:type="spellStart"/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แอมเฟ</w:t>
      </w:r>
      <w:proofErr w:type="spellEnd"/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ตามีน) โดยฝ่าฝืนต่อกฎหมาย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”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สถานที่จับกุม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บริเวณบ้านเลขที่ 49 หมู่ที่ 7 ตำบลนาขอม อำเภอ</w:t>
      </w:r>
      <w:proofErr w:type="spellStart"/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ลี  จังหวัดนครสวรรค์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ตรวจยึดของกลาง</w:t>
      </w:r>
    </w:p>
    <w:p w:rsidR="000740C9" w:rsidRPr="000740C9" w:rsidRDefault="000740C9" w:rsidP="000740C9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อาวุธปืนแก๊ป แบบบรรจุทางปากกระบอก จำนวน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1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กระบอก ซุกซ่อนอยู่ข้างที่นอนของนายวัช</w:t>
      </w:r>
      <w:proofErr w:type="spellStart"/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รพล</w:t>
      </w:r>
      <w:proofErr w:type="spellEnd"/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         หรือเกี่ยวฯ</w:t>
      </w:r>
    </w:p>
    <w:p w:rsidR="000740C9" w:rsidRDefault="000740C9" w:rsidP="000740C9"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เครื่องกระสุนปืนแก๊ป (ดอกแก๊ป จำนวน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5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ชิ้น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ผงดินปืน จำนวน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1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ขวด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ลูกตะกั่ว จำนวน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5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ลูก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ใยมะพร้าว จำนวน 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1</w:t>
      </w:r>
      <w:r w:rsidRPr="000740C9"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ชิ้น) โดยเครื่องกระสุนปืนทั้งหมด</w:t>
      </w:r>
    </w:p>
    <w:p w:rsidR="000740C9" w:rsidRDefault="000740C9" w:rsidP="000740C9">
      <w:pPr>
        <w:jc w:val="center"/>
      </w:pPr>
      <w:r w:rsidRPr="000740C9">
        <w:drawing>
          <wp:inline distT="0" distB="0" distL="0" distR="0" wp14:anchorId="66FCA709" wp14:editId="0B18FFF2">
            <wp:extent cx="4464496" cy="2952328"/>
            <wp:effectExtent l="0" t="0" r="0" b="635"/>
            <wp:docPr id="8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496" cy="295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0C9" w:rsidRDefault="000740C9" w:rsidP="000740C9">
      <w:pPr>
        <w:jc w:val="center"/>
      </w:pP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740C9" w:rsidRDefault="000740C9" w:rsidP="000740C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740C9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cs/>
        </w:rPr>
      </w:pP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ธันวาคม  ๒๕๖๗ </w:t>
      </w: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740C9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3</w:t>
      </w:r>
    </w:p>
    <w:p w:rsidR="000740C9" w:rsidRDefault="000740C9" w:rsidP="000740C9">
      <w:pPr>
        <w:pStyle w:val="a3"/>
        <w:spacing w:before="0" w:beforeAutospacing="0" w:after="0" w:afterAutospacing="0"/>
        <w:jc w:val="center"/>
        <w:rPr>
          <w:cs/>
        </w:rPr>
      </w:pPr>
      <w:r>
        <w:rPr>
          <w:rFonts w:ascii="TH SarabunIT๙" w:eastAsiaTheme="minorEastAsia" w:hAnsi="TH SarabunIT๙" w:cs="TH SarabunIT๙" w:hint="cs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มี</w:t>
      </w:r>
      <w:r w:rsidRPr="000740C9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ยาเสพติดให้โทษประเภท 1 (ยาบ้า)</w:t>
      </w:r>
    </w:p>
    <w:p w:rsidR="000740C9" w:rsidRDefault="000740C9" w:rsidP="000740C9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วันที่ 26 ธันวาคม 2567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ได้มีการจับกุมตัว ผู้ต้องหา (ขอสงวนชื่อ – นามสกุล)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มียาเสพติดให้โทษประเภท 1 (ยาบ้า) ไว้ในความครอบครองโดยไม่ได้รับอนุญาต และเสพยาเสพติดให้โทษประเภท 1 (เมท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แอมเฟ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ตามีน) โดยฝ่าฝืนต่อกฎหมาย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”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สถานที่จับกุม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คันสระน้ำ บริเวณทุ่งนา หมู่ 4 ต.วังน้ำลัด อ.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ลี จ.นครสวรรค์ จังหวัดนครสวรรค์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6"/>
          <w:szCs w:val="36"/>
          <w:cs/>
        </w:rPr>
        <w:t>ตรวจยึดของกลาง</w:t>
      </w:r>
    </w:p>
    <w:p w:rsidR="000740C9" w:rsidRDefault="000740C9" w:rsidP="000740C9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ยาเสพติดให้โทษประเภท 1 (ยาบ้า) ลักษณะกลมแบนสีแดง ด้านหนึ่งเรียบด้านหนึ่งมีตัวอักษรภาษาอังกฤษ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WY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ทั้งหมดจำนวน 15 เม็ด (1. ซุกซ่อนอยู่ในขวดพลาสติก มีฝาปิดสีเขียว มีเทปพลาสติกสีดำพันรอบขวดไว้ ภายในขวดมียาบ้าซุกซ่อนอยู่ จำนวน 10 เม็ด และ 2. ซุกซ่อนอยู่ในขวดพลาสติกแบบมีฝาปิด มีเทปพลาสติกสีดำพันรอบขวดไว้ ภายในขวดมียาบ้าซุกซ่อนอยู่ จำนวน 5 เม็ด ) โดยยาบ้าทั้ง 2 ขวด อยู่ภายในหลุม ซึ่งมีกองดินปกปิดอยู่ ข้างตัวนายประกอบ หรือกอบฯ </w:t>
      </w:r>
    </w:p>
    <w:p w:rsidR="000740C9" w:rsidRDefault="000740C9" w:rsidP="000740C9">
      <w:pPr>
        <w:jc w:val="center"/>
        <w:rPr>
          <w:rFonts w:hint="cs"/>
          <w:cs/>
        </w:rPr>
      </w:pPr>
      <w:r w:rsidRPr="000740C9">
        <w:drawing>
          <wp:inline distT="0" distB="0" distL="0" distR="0" wp14:anchorId="3B9C2CB0" wp14:editId="39F7D996">
            <wp:extent cx="4711283" cy="3178810"/>
            <wp:effectExtent l="0" t="0" r="0" b="2540"/>
            <wp:docPr id="2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283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C9"/>
    <w:rsid w:val="000740C9"/>
    <w:rsid w:val="00C1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DF45E-3CCC-41CB-A0AE-487F37BA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0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2025-04-20T08:17:00Z</dcterms:created>
  <dcterms:modified xsi:type="dcterms:W3CDTF">2025-04-20T08:21:00Z</dcterms:modified>
</cp:coreProperties>
</file>